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5EB" w:rsidRDefault="005F62FF">
      <w:pPr>
        <w:pStyle w:val="a4"/>
        <w:rPr>
          <w:lang w:eastAsia="zh-CN"/>
        </w:rPr>
      </w:pPr>
      <w:r>
        <w:rPr>
          <w:lang w:eastAsia="zh-CN"/>
        </w:rPr>
        <w:t>城市尺度二氧化碳排放网格制图的不确定性传播分析研究</w:t>
      </w:r>
      <w:r>
        <w:rPr>
          <w:lang w:eastAsia="zh-CN"/>
        </w:rPr>
        <w:t>——</w:t>
      </w:r>
      <w:r>
        <w:rPr>
          <w:lang w:eastAsia="zh-CN"/>
        </w:rPr>
        <w:t>以中国晋江市为例</w:t>
      </w:r>
    </w:p>
    <w:p w:rsidR="00CB75EB" w:rsidRDefault="005F62FF">
      <w:pPr>
        <w:pStyle w:val="Author"/>
      </w:pPr>
      <w:r>
        <w:t>戴劭勍</w:t>
      </w:r>
    </w:p>
    <w:p w:rsidR="00CB75EB" w:rsidRDefault="005F62FF">
      <w:pPr>
        <w:pStyle w:val="a6"/>
      </w:pPr>
      <w:r>
        <w:t>2020/12/8</w:t>
      </w:r>
    </w:p>
    <w:p w:rsidR="00CB75EB" w:rsidRDefault="005F62FF" w:rsidP="009A0F43">
      <w:pPr>
        <w:pStyle w:val="FirstParagraph"/>
        <w:jc w:val="center"/>
      </w:pPr>
      <w:r>
        <w:rPr>
          <w:noProof/>
          <w:lang w:eastAsia="zh-CN"/>
        </w:rPr>
        <w:drawing>
          <wp:inline distT="0" distB="0" distL="0" distR="0">
            <wp:extent cx="3810000" cy="2540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graphicabstractRS2020nov.jpg"/>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p>
    <w:p w:rsidR="00CB75EB" w:rsidRDefault="005F62FF" w:rsidP="009A0F43">
      <w:pPr>
        <w:pStyle w:val="a0"/>
        <w:ind w:firstLineChars="200" w:firstLine="480"/>
        <w:rPr>
          <w:lang w:eastAsia="zh-CN"/>
        </w:rPr>
      </w:pPr>
      <w:r>
        <w:t>11</w:t>
      </w:r>
      <w:r>
        <w:t>月</w:t>
      </w:r>
      <w:r>
        <w:t>30</w:t>
      </w:r>
      <w:r>
        <w:t>日，戴劭勍等在《遥感》（</w:t>
      </w:r>
      <w:r>
        <w:t>Remote Sensing</w:t>
      </w:r>
      <w:r>
        <w:t>）发表题为</w:t>
      </w:r>
      <w:r>
        <w:t>“</w:t>
      </w:r>
      <w:r>
        <w:t>城市尺度二氧化碳排放网格制图的不确定性传播分析研究</w:t>
      </w:r>
      <w:r>
        <w:t>——</w:t>
      </w:r>
      <w:r>
        <w:t>以中国晋江市为例</w:t>
      </w:r>
      <w:r>
        <w:t xml:space="preserve">(Investigating the Uncertainties Propagation Analysis of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w:t>
      </w:r>
      <w:r>
        <w:t>Emissions Gridded Maps at the Urban Scale: A Case Study of Jinjiang City, China)”</w:t>
      </w:r>
      <w:r>
        <w:t>的研究论文。</w:t>
      </w:r>
      <w:r>
        <w:rPr>
          <w:lang w:eastAsia="zh-CN"/>
        </w:rPr>
        <w:t>论文基于</w:t>
      </w:r>
      <w:r>
        <w:rPr>
          <w:lang w:eastAsia="zh-CN"/>
        </w:rPr>
        <w:t>Monte Carlo</w:t>
      </w:r>
      <w:r>
        <w:rPr>
          <w:lang w:eastAsia="zh-CN"/>
        </w:rPr>
        <w:t>模拟与</w:t>
      </w:r>
      <w:r>
        <w:rPr>
          <w:lang w:eastAsia="zh-CN"/>
        </w:rPr>
        <w:t>Bootstraping</w:t>
      </w:r>
      <w:r>
        <w:rPr>
          <w:lang w:eastAsia="zh-CN"/>
        </w:rPr>
        <w:t>抽样方法构建了一个包含四个子模块的分析工作流，系统地量化了二氧化碳排放网格制图过程中的不确定性。包括由网格化模型，模型输入，以及网格化过程传递导致的不确定性。研究结果揭示了二氧化碳排放网格制图过程中不同部门排放的不确定性，不确定性的空间分布图以及网格化过程传播的不确定性，为决策</w:t>
      </w:r>
      <w:r>
        <w:rPr>
          <w:lang w:eastAsia="zh-CN"/>
        </w:rPr>
        <w:t>者建立碳减排目标实现碳中和，设计低碳城市与社区规划政策提供科学依据。</w:t>
      </w:r>
    </w:p>
    <w:p w:rsidR="00CB75EB" w:rsidRDefault="005F62FF" w:rsidP="009A0F43">
      <w:pPr>
        <w:pStyle w:val="a0"/>
        <w:ind w:firstLineChars="200" w:firstLine="480"/>
        <w:rPr>
          <w:lang w:eastAsia="zh-CN"/>
        </w:rPr>
      </w:pPr>
      <w:r>
        <w:rPr>
          <w:lang w:eastAsia="zh-CN"/>
        </w:rPr>
        <w:t>城市在低碳发展中起着至关重要的作用，因为城市容纳了全球一半的人口，消耗了全球四分之三的能源，排出了全球四分之三的温室气体。</w:t>
      </w:r>
      <w:r>
        <w:rPr>
          <w:b/>
          <w:lang w:eastAsia="zh-CN"/>
        </w:rPr>
        <w:t>了解人为活动产生的二氧化碳的时空分布对于减缓碳排放非常重要。</w:t>
      </w:r>
      <w:r>
        <w:rPr>
          <w:lang w:eastAsia="zh-CN"/>
        </w:rPr>
        <w:t>从多个传感器源获取的地理空间数据集（如，遥感卫星，众包数据，基于位置服务的的数据与传感器数据）数量正在大幅增加，这使得精确定量化二氧化碳排放的时空动态成为可能。</w:t>
      </w:r>
      <w:r>
        <w:rPr>
          <w:b/>
          <w:lang w:eastAsia="zh-CN"/>
        </w:rPr>
        <w:t>然而，城市尺度的二氧化碳排放估算具有巨大的不确定性，从而影响减排政策的执行效率。</w:t>
      </w:r>
    </w:p>
    <w:p w:rsidR="00CB75EB" w:rsidRDefault="005F62FF" w:rsidP="009A0F43">
      <w:pPr>
        <w:pStyle w:val="a0"/>
        <w:ind w:firstLineChars="200" w:firstLine="480"/>
        <w:rPr>
          <w:lang w:eastAsia="zh-CN"/>
        </w:rPr>
      </w:pPr>
      <w:r>
        <w:rPr>
          <w:lang w:eastAsia="zh-CN"/>
        </w:rPr>
        <w:t>目前科学家们对城市</w:t>
      </w:r>
      <w:r>
        <w:rPr>
          <w:lang w:eastAsia="zh-CN"/>
        </w:rPr>
        <w:t>尺度二氧化碳排放制图数据输入导致的不确定性估算有较多研究，并且将数据输入的不确定性划分为两个主要的来源：由于总排放估计造成的不确定性和由于时空代理变量造成的不确定性。但是较少研究关注网格化模型造</w:t>
      </w:r>
      <w:r>
        <w:rPr>
          <w:lang w:eastAsia="zh-CN"/>
        </w:rPr>
        <w:lastRenderedPageBreak/>
        <w:t>成的不确定性。同时这些不同来源的不确定性通过格网化过程传播到最终的制图结果后的变化仍然是未知的。由于大部分城市缺乏详细的城市二氧化碳排放清单，通用的不确定性评估方法</w:t>
      </w:r>
      <w:r>
        <w:rPr>
          <w:lang w:eastAsia="zh-CN"/>
        </w:rPr>
        <w:t>——</w:t>
      </w:r>
      <w:r>
        <w:rPr>
          <w:lang w:eastAsia="zh-CN"/>
        </w:rPr>
        <w:t>清单比较法往往无法实现，因此亟需提出更为有效定量化二氧化碳排放网格制图的不确定性的方法。</w:t>
      </w:r>
    </w:p>
    <w:p w:rsidR="00CB75EB" w:rsidRDefault="005F62FF" w:rsidP="009A0F43">
      <w:pPr>
        <w:pStyle w:val="a0"/>
        <w:ind w:firstLineChars="200" w:firstLine="480"/>
        <w:rPr>
          <w:lang w:eastAsia="zh-CN"/>
        </w:rPr>
      </w:pPr>
      <w:r>
        <w:rPr>
          <w:lang w:eastAsia="zh-CN"/>
        </w:rPr>
        <w:t>在此背景下，本文提出了一种可重复的分析工作流分析由网格化模型</w:t>
      </w:r>
      <w:r>
        <w:rPr>
          <w:lang w:eastAsia="zh-CN"/>
        </w:rPr>
        <w:t>和模型输入引起并传播到制图结果的不确定性且无需其他任何详细的公开排放清单。</w:t>
      </w:r>
    </w:p>
    <w:p w:rsidR="00CB75EB" w:rsidRDefault="005F62FF">
      <w:pPr>
        <w:pStyle w:val="2"/>
        <w:rPr>
          <w:lang w:eastAsia="zh-CN"/>
        </w:rPr>
      </w:pPr>
      <w:bookmarkStart w:id="0" w:name="工作流"/>
      <w:r>
        <w:rPr>
          <w:lang w:eastAsia="zh-CN"/>
        </w:rPr>
        <w:t>工作流</w:t>
      </w:r>
      <w:bookmarkEnd w:id="0"/>
    </w:p>
    <w:p w:rsidR="00CB75EB" w:rsidRDefault="005F62FF" w:rsidP="009A0F43">
      <w:pPr>
        <w:pStyle w:val="FirstParagraph"/>
        <w:ind w:firstLineChars="200" w:firstLine="480"/>
        <w:rPr>
          <w:lang w:eastAsia="zh-CN"/>
        </w:rPr>
      </w:pPr>
      <w:r>
        <w:rPr>
          <w:lang w:eastAsia="zh-CN"/>
        </w:rPr>
        <w:t>工作流的四个子模块基于两个基本假设：（</w:t>
      </w:r>
      <w:r>
        <w:rPr>
          <w:lang w:eastAsia="zh-CN"/>
        </w:rPr>
        <w:t>1</w:t>
      </w:r>
      <w:r>
        <w:rPr>
          <w:lang w:eastAsia="zh-CN"/>
        </w:rPr>
        <w:t>）模型输入是真实数据且未引起不确定性；（</w:t>
      </w:r>
      <w:r>
        <w:rPr>
          <w:lang w:eastAsia="zh-CN"/>
        </w:rPr>
        <w:t>2</w:t>
      </w:r>
      <w:r>
        <w:rPr>
          <w:lang w:eastAsia="zh-CN"/>
        </w:rPr>
        <w:t>）网格化模型未引起不确定性。本文基于假设</w:t>
      </w:r>
      <w:r>
        <w:rPr>
          <w:lang w:eastAsia="zh-CN"/>
        </w:rPr>
        <w:t>1</w:t>
      </w:r>
      <w:r>
        <w:rPr>
          <w:lang w:eastAsia="zh-CN"/>
        </w:rPr>
        <w:t>开发了前两个子模块（子模块</w:t>
      </w:r>
      <w:r>
        <w:rPr>
          <w:lang w:eastAsia="zh-CN"/>
        </w:rPr>
        <w:t>1</w:t>
      </w:r>
      <w:r>
        <w:rPr>
          <w:lang w:eastAsia="zh-CN"/>
        </w:rPr>
        <w:t>和</w:t>
      </w:r>
      <w:r>
        <w:rPr>
          <w:lang w:eastAsia="zh-CN"/>
        </w:rPr>
        <w:t>2</w:t>
      </w:r>
      <w:r>
        <w:rPr>
          <w:lang w:eastAsia="zh-CN"/>
        </w:rPr>
        <w:t>）。在这些子模块中，输出的不确定性仅取决于网格化模型和不确定性传播所引起的不确定性。此外，本文基于假设</w:t>
      </w:r>
      <w:r>
        <w:rPr>
          <w:lang w:eastAsia="zh-CN"/>
        </w:rPr>
        <w:t>2</w:t>
      </w:r>
      <w:r>
        <w:rPr>
          <w:lang w:eastAsia="zh-CN"/>
        </w:rPr>
        <w:t>开发了其他子模块（子模块</w:t>
      </w:r>
      <w:r>
        <w:rPr>
          <w:lang w:eastAsia="zh-CN"/>
        </w:rPr>
        <w:t>3</w:t>
      </w:r>
      <w:r>
        <w:rPr>
          <w:lang w:eastAsia="zh-CN"/>
        </w:rPr>
        <w:t>和</w:t>
      </w:r>
      <w:r>
        <w:rPr>
          <w:lang w:eastAsia="zh-CN"/>
        </w:rPr>
        <w:t>4</w:t>
      </w:r>
      <w:r>
        <w:rPr>
          <w:lang w:eastAsia="zh-CN"/>
        </w:rPr>
        <w:t>）。在这些子模块中，输出的不确定性仅取决于由输入和不确定性传播引起的不确定性。</w:t>
      </w:r>
      <w:r>
        <w:rPr>
          <w:lang w:eastAsia="zh-CN"/>
        </w:rPr>
        <w:t xml:space="preserve"> </w:t>
      </w:r>
      <w:r>
        <w:rPr>
          <w:lang w:eastAsia="zh-CN"/>
        </w:rPr>
        <w:t>输入可以分为两个详细的分类：总排放估算和空间代理。</w:t>
      </w:r>
      <w:r>
        <w:rPr>
          <w:lang w:eastAsia="zh-CN"/>
        </w:rPr>
        <w:t xml:space="preserve"> </w:t>
      </w:r>
      <w:r>
        <w:rPr>
          <w:lang w:eastAsia="zh-CN"/>
        </w:rPr>
        <w:t>子模块</w:t>
      </w:r>
      <w:r>
        <w:rPr>
          <w:lang w:eastAsia="zh-CN"/>
        </w:rPr>
        <w:t>3</w:t>
      </w:r>
      <w:r>
        <w:rPr>
          <w:lang w:eastAsia="zh-CN"/>
        </w:rPr>
        <w:t>和</w:t>
      </w:r>
      <w:r>
        <w:rPr>
          <w:lang w:eastAsia="zh-CN"/>
        </w:rPr>
        <w:t>4</w:t>
      </w:r>
      <w:r>
        <w:rPr>
          <w:lang w:eastAsia="zh-CN"/>
        </w:rPr>
        <w:t>旨在分别研究由总排放量估算和空间代理引起的上述相应不确定性。这里本文以中国南方的晋江市，一个典型的中小城市为例，基于该城市构建的两套不同分辨率（</w:t>
      </w:r>
      <w:r>
        <w:rPr>
          <w:lang w:eastAsia="zh-CN"/>
        </w:rPr>
        <w:t>30</w:t>
      </w:r>
      <w:r>
        <w:rPr>
          <w:lang w:eastAsia="zh-CN"/>
        </w:rPr>
        <w:t>米和</w:t>
      </w:r>
      <w:r>
        <w:rPr>
          <w:lang w:eastAsia="zh-CN"/>
        </w:rPr>
        <w:t>500</w:t>
      </w:r>
      <w:r>
        <w:rPr>
          <w:lang w:eastAsia="zh-CN"/>
        </w:rPr>
        <w:t>米）的二氧化碳排放网格图，应用工作流分析制图过程中的不确定性。</w:t>
      </w:r>
    </w:p>
    <w:p w:rsidR="00CB75EB" w:rsidRDefault="005F62FF">
      <w:pPr>
        <w:pStyle w:val="a0"/>
      </w:pPr>
      <w:r>
        <w:rPr>
          <w:noProof/>
          <w:lang w:eastAsia="zh-CN"/>
        </w:rPr>
        <w:lastRenderedPageBreak/>
        <w:drawing>
          <wp:inline distT="0" distB="0" distL="0" distR="0">
            <wp:extent cx="5334000" cy="755216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Fig1.png"/>
                    <pic:cNvPicPr>
                      <a:picLocks noChangeAspect="1" noChangeArrowheads="1"/>
                    </pic:cNvPicPr>
                  </pic:nvPicPr>
                  <pic:blipFill>
                    <a:blip r:embed="rId8"/>
                    <a:stretch>
                      <a:fillRect/>
                    </a:stretch>
                  </pic:blipFill>
                  <pic:spPr bwMode="auto">
                    <a:xfrm>
                      <a:off x="0" y="0"/>
                      <a:ext cx="5334000" cy="7552163"/>
                    </a:xfrm>
                    <a:prstGeom prst="rect">
                      <a:avLst/>
                    </a:prstGeom>
                    <a:noFill/>
                    <a:ln w="9525">
                      <a:noFill/>
                      <a:headEnd/>
                      <a:tailEnd/>
                    </a:ln>
                  </pic:spPr>
                </pic:pic>
              </a:graphicData>
            </a:graphic>
          </wp:inline>
        </w:drawing>
      </w:r>
    </w:p>
    <w:p w:rsidR="00CB75EB" w:rsidRDefault="005F62FF">
      <w:pPr>
        <w:pStyle w:val="2"/>
      </w:pPr>
      <w:bookmarkStart w:id="1" w:name="网格化模型引起的不确定性"/>
      <w:r>
        <w:lastRenderedPageBreak/>
        <w:t>网格化模型引起的不确定性</w:t>
      </w:r>
      <w:bookmarkEnd w:id="1"/>
    </w:p>
    <w:p w:rsidR="00CB75EB" w:rsidRDefault="005F62FF" w:rsidP="009A0F43">
      <w:pPr>
        <w:pStyle w:val="FirstParagraph"/>
        <w:ind w:firstLineChars="200" w:firstLine="480"/>
        <w:rPr>
          <w:lang w:eastAsia="zh-CN"/>
        </w:rPr>
      </w:pPr>
      <w:r>
        <w:rPr>
          <w:lang w:eastAsia="zh-CN"/>
        </w:rPr>
        <w:t>从累积分布函数曲线与</w:t>
      </w:r>
      <w:r>
        <w:rPr>
          <w:lang w:eastAsia="zh-CN"/>
        </w:rPr>
        <w:t>95%</w:t>
      </w:r>
      <w:r>
        <w:rPr>
          <w:lang w:eastAsia="zh-CN"/>
        </w:rPr>
        <w:t>置信区间结果来看，住宅部门二氧化碳排放的不确定性最小，交通运输部门二氧化碳排放的不确定性稍大于住宅部门，工业生产部门二氧化碳排放的不确定性最大。</w:t>
      </w:r>
      <w:r>
        <w:rPr>
          <w:lang w:eastAsia="zh-CN"/>
        </w:rPr>
        <w:t>500</w:t>
      </w:r>
      <w:r>
        <w:rPr>
          <w:lang w:eastAsia="zh-CN"/>
        </w:rPr>
        <w:t>米分辨率网格图的不确定性更大。同时不确定性随着像元值增大而逐渐减小，但变化幅度</w:t>
      </w:r>
      <w:r>
        <w:rPr>
          <w:lang w:eastAsia="zh-CN"/>
        </w:rPr>
        <w:t>因分辨率</w:t>
      </w:r>
      <w:r>
        <w:rPr>
          <w:lang w:eastAsia="zh-CN"/>
        </w:rPr>
        <w:t>/</w:t>
      </w:r>
      <w:r>
        <w:rPr>
          <w:lang w:eastAsia="zh-CN"/>
        </w:rPr>
        <w:t>尺度不同而异。而网格化模型引起的不确定性空间分布图显示，大部分不确定性达到</w:t>
      </w:r>
      <w:r>
        <w:rPr>
          <w:lang w:eastAsia="zh-CN"/>
        </w:rPr>
        <w:t>100%</w:t>
      </w:r>
      <w:r>
        <w:rPr>
          <w:lang w:eastAsia="zh-CN"/>
        </w:rPr>
        <w:t>的像元对应的二氧化碳排放值为</w:t>
      </w:r>
      <w:r>
        <w:rPr>
          <w:lang w:eastAsia="zh-CN"/>
        </w:rPr>
        <w:t>0</w:t>
      </w:r>
      <w:r>
        <w:rPr>
          <w:lang w:eastAsia="zh-CN"/>
        </w:rPr>
        <w:t>。而其余像元的不确定性均小于</w:t>
      </w:r>
      <w:r>
        <w:rPr>
          <w:lang w:eastAsia="zh-CN"/>
        </w:rPr>
        <w:t>50%</w:t>
      </w:r>
      <w:r>
        <w:rPr>
          <w:lang w:eastAsia="zh-CN"/>
        </w:rPr>
        <w:t>。同时总排放的不确定性与三个部门不确定性之和的关系并非是简单的线性叠加，总排放的不确定性小于三个部门不确定性之和。</w:t>
      </w:r>
    </w:p>
    <w:p w:rsidR="00CB75EB" w:rsidRDefault="005F62FF" w:rsidP="009A0F43">
      <w:pPr>
        <w:pStyle w:val="a0"/>
        <w:jc w:val="center"/>
      </w:pPr>
      <w:r>
        <w:rPr>
          <w:noProof/>
          <w:lang w:eastAsia="zh-CN"/>
        </w:rPr>
        <w:lastRenderedPageBreak/>
        <w:drawing>
          <wp:inline distT="0" distB="0" distL="0" distR="0">
            <wp:extent cx="4343400" cy="6985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www.mdpi.com/remotesensing/remotesensing-12-03932/article_deploy/html/images/remotesensing-12-03932-g004-550.jpg"/>
                    <pic:cNvPicPr>
                      <a:picLocks noChangeAspect="1" noChangeArrowheads="1"/>
                    </pic:cNvPicPr>
                  </pic:nvPicPr>
                  <pic:blipFill>
                    <a:blip r:embed="rId9"/>
                    <a:stretch>
                      <a:fillRect/>
                    </a:stretch>
                  </pic:blipFill>
                  <pic:spPr bwMode="auto">
                    <a:xfrm>
                      <a:off x="0" y="0"/>
                      <a:ext cx="4343400" cy="6985000"/>
                    </a:xfrm>
                    <a:prstGeom prst="rect">
                      <a:avLst/>
                    </a:prstGeom>
                    <a:noFill/>
                    <a:ln w="9525">
                      <a:noFill/>
                      <a:headEnd/>
                      <a:tailEnd/>
                    </a:ln>
                  </pic:spPr>
                </pic:pic>
              </a:graphicData>
            </a:graphic>
          </wp:inline>
        </w:drawing>
      </w:r>
    </w:p>
    <w:p w:rsidR="00CB75EB" w:rsidRDefault="005F62FF" w:rsidP="009A0F43">
      <w:pPr>
        <w:pStyle w:val="a0"/>
        <w:jc w:val="center"/>
      </w:pPr>
      <w:r>
        <w:rPr>
          <w:noProof/>
          <w:lang w:eastAsia="zh-CN"/>
        </w:rPr>
        <w:lastRenderedPageBreak/>
        <w:drawing>
          <wp:inline distT="0" distB="0" distL="0" distR="0">
            <wp:extent cx="5334000" cy="342345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www.mdpi.com/remotesensing/remotesensing-12-03932/article_deploy/html/images/remotesensing-12-03932-g005-550.jpg"/>
                    <pic:cNvPicPr>
                      <a:picLocks noChangeAspect="1" noChangeArrowheads="1"/>
                    </pic:cNvPicPr>
                  </pic:nvPicPr>
                  <pic:blipFill>
                    <a:blip r:embed="rId10"/>
                    <a:stretch>
                      <a:fillRect/>
                    </a:stretch>
                  </pic:blipFill>
                  <pic:spPr bwMode="auto">
                    <a:xfrm>
                      <a:off x="0" y="0"/>
                      <a:ext cx="5334000" cy="3423458"/>
                    </a:xfrm>
                    <a:prstGeom prst="rect">
                      <a:avLst/>
                    </a:prstGeom>
                    <a:noFill/>
                    <a:ln w="9525">
                      <a:noFill/>
                      <a:headEnd/>
                      <a:tailEnd/>
                    </a:ln>
                  </pic:spPr>
                </pic:pic>
              </a:graphicData>
            </a:graphic>
          </wp:inline>
        </w:drawing>
      </w:r>
    </w:p>
    <w:p w:rsidR="00CB75EB" w:rsidRDefault="005F62FF" w:rsidP="009A0F43">
      <w:pPr>
        <w:pStyle w:val="a0"/>
        <w:jc w:val="center"/>
      </w:pPr>
      <w:r>
        <w:rPr>
          <w:noProof/>
          <w:lang w:eastAsia="zh-CN"/>
        </w:rPr>
        <w:lastRenderedPageBreak/>
        <w:drawing>
          <wp:inline distT="0" distB="0" distL="0" distR="0">
            <wp:extent cx="4127500" cy="6985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www.mdpi.com/remotesensing/remotesensing-12-03932/article_deploy/html/images/remotesensing-12-03932-g006-550.jpg"/>
                    <pic:cNvPicPr>
                      <a:picLocks noChangeAspect="1" noChangeArrowheads="1"/>
                    </pic:cNvPicPr>
                  </pic:nvPicPr>
                  <pic:blipFill>
                    <a:blip r:embed="rId11"/>
                    <a:stretch>
                      <a:fillRect/>
                    </a:stretch>
                  </pic:blipFill>
                  <pic:spPr bwMode="auto">
                    <a:xfrm>
                      <a:off x="0" y="0"/>
                      <a:ext cx="4127500" cy="6985000"/>
                    </a:xfrm>
                    <a:prstGeom prst="rect">
                      <a:avLst/>
                    </a:prstGeom>
                    <a:noFill/>
                    <a:ln w="9525">
                      <a:noFill/>
                      <a:headEnd/>
                      <a:tailEnd/>
                    </a:ln>
                  </pic:spPr>
                </pic:pic>
              </a:graphicData>
            </a:graphic>
          </wp:inline>
        </w:drawing>
      </w:r>
    </w:p>
    <w:p w:rsidR="00CB75EB" w:rsidRDefault="005F62FF">
      <w:pPr>
        <w:pStyle w:val="2"/>
        <w:rPr>
          <w:lang w:eastAsia="zh-CN"/>
        </w:rPr>
      </w:pPr>
      <w:bookmarkStart w:id="2" w:name="模型输入引起的不确定性"/>
      <w:r>
        <w:rPr>
          <w:lang w:eastAsia="zh-CN"/>
        </w:rPr>
        <w:t>模型输入引起的不确定性</w:t>
      </w:r>
      <w:bookmarkEnd w:id="2"/>
    </w:p>
    <w:p w:rsidR="00CB75EB" w:rsidRDefault="005F62FF" w:rsidP="009A0F43">
      <w:pPr>
        <w:pStyle w:val="FirstParagraph"/>
        <w:ind w:firstLineChars="200" w:firstLine="480"/>
        <w:rPr>
          <w:lang w:eastAsia="zh-CN"/>
        </w:rPr>
      </w:pPr>
      <w:r>
        <w:rPr>
          <w:lang w:eastAsia="zh-CN"/>
        </w:rPr>
        <w:t>总排放量估算造成的不确定性经过制图模型传播的实验结果表明总排放的不确定性均小于每个部门的不确定性。同时从空间分布图来看，研究区中间工业区和东北建成区的不确定性都较小（不确定度低于</w:t>
      </w:r>
      <w:r>
        <w:rPr>
          <w:lang w:eastAsia="zh-CN"/>
        </w:rPr>
        <w:t>30</w:t>
      </w:r>
      <w:r>
        <w:rPr>
          <w:lang w:eastAsia="zh-CN"/>
        </w:rPr>
        <w:t>％）。研究区北部体现了</w:t>
      </w:r>
      <w:r>
        <w:rPr>
          <w:lang w:eastAsia="zh-CN"/>
        </w:rPr>
        <w:t>由于尺度</w:t>
      </w:r>
      <w:r>
        <w:rPr>
          <w:lang w:eastAsia="zh-CN"/>
        </w:rPr>
        <w:lastRenderedPageBreak/>
        <w:t>造成的不确定性变异，</w:t>
      </w:r>
      <w:r>
        <w:rPr>
          <w:lang w:eastAsia="zh-CN"/>
        </w:rPr>
        <w:t>500</w:t>
      </w:r>
      <w:r>
        <w:rPr>
          <w:lang w:eastAsia="zh-CN"/>
        </w:rPr>
        <w:t>米分辨率网格图中不确定性较低的较大区域在</w:t>
      </w:r>
      <w:r>
        <w:rPr>
          <w:lang w:eastAsia="zh-CN"/>
        </w:rPr>
        <w:t xml:space="preserve">30 </w:t>
      </w:r>
      <w:r>
        <w:rPr>
          <w:lang w:eastAsia="zh-CN"/>
        </w:rPr>
        <w:t>米分辨率网格图中具有较高的不确定性。低不确定性的像元在</w:t>
      </w:r>
      <w:r>
        <w:rPr>
          <w:lang w:eastAsia="zh-CN"/>
        </w:rPr>
        <w:t>30</w:t>
      </w:r>
      <w:r>
        <w:rPr>
          <w:lang w:eastAsia="zh-CN"/>
        </w:rPr>
        <w:t>米网格图中离散分布，而在</w:t>
      </w:r>
      <w:r>
        <w:rPr>
          <w:lang w:eastAsia="zh-CN"/>
        </w:rPr>
        <w:t>500</w:t>
      </w:r>
      <w:r>
        <w:rPr>
          <w:lang w:eastAsia="zh-CN"/>
        </w:rPr>
        <w:t>米网格图中呈连续分布。</w:t>
      </w:r>
    </w:p>
    <w:p w:rsidR="00CB75EB" w:rsidRDefault="005F62FF" w:rsidP="009A0F43">
      <w:pPr>
        <w:pStyle w:val="a0"/>
        <w:ind w:firstLineChars="200" w:firstLine="480"/>
        <w:rPr>
          <w:lang w:eastAsia="zh-CN"/>
        </w:rPr>
      </w:pPr>
      <w:r>
        <w:rPr>
          <w:lang w:eastAsia="zh-CN"/>
        </w:rPr>
        <w:t>空间代理变量遭横的不确定性经过制图模型传播的实验结果表明即使输入的空间代理变量均设置了</w:t>
      </w:r>
      <w:r>
        <w:rPr>
          <w:lang w:eastAsia="zh-CN"/>
        </w:rPr>
        <w:t>20%</w:t>
      </w:r>
      <w:r>
        <w:rPr>
          <w:lang w:eastAsia="zh-CN"/>
        </w:rPr>
        <w:t>的随机误差，但是经过制图模型传播，不确定性虽然均大于</w:t>
      </w:r>
      <w:r>
        <w:rPr>
          <w:lang w:eastAsia="zh-CN"/>
        </w:rPr>
        <w:t>20%</w:t>
      </w:r>
      <w:r>
        <w:rPr>
          <w:lang w:eastAsia="zh-CN"/>
        </w:rPr>
        <w:t>，但同时也小于几个空间代理变量误差的累加和。呈现了一个非线性变化的趋势，同时由于空间代理变量的误差，大部分区域会高估排放量，且高排放强度的城市地区和工业地区误差会更大。</w:t>
      </w:r>
    </w:p>
    <w:p w:rsidR="00CB75EB" w:rsidRDefault="005F62FF" w:rsidP="009A0F43">
      <w:pPr>
        <w:pStyle w:val="a0"/>
        <w:jc w:val="center"/>
      </w:pPr>
      <w:r>
        <w:rPr>
          <w:noProof/>
          <w:lang w:eastAsia="zh-CN"/>
        </w:rPr>
        <w:drawing>
          <wp:inline distT="0" distB="0" distL="0" distR="0">
            <wp:extent cx="5334000" cy="326828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www.mdpi.com/remotesensing/remotesensing-12-03932/article_deploy/html/images/remotesensing-12-03932-g007-550.jpg"/>
                    <pic:cNvPicPr>
                      <a:picLocks noChangeAspect="1" noChangeArrowheads="1"/>
                    </pic:cNvPicPr>
                  </pic:nvPicPr>
                  <pic:blipFill>
                    <a:blip r:embed="rId12"/>
                    <a:stretch>
                      <a:fillRect/>
                    </a:stretch>
                  </pic:blipFill>
                  <pic:spPr bwMode="auto">
                    <a:xfrm>
                      <a:off x="0" y="0"/>
                      <a:ext cx="5334000" cy="3268287"/>
                    </a:xfrm>
                    <a:prstGeom prst="rect">
                      <a:avLst/>
                    </a:prstGeom>
                    <a:noFill/>
                    <a:ln w="9525">
                      <a:noFill/>
                      <a:headEnd/>
                      <a:tailEnd/>
                    </a:ln>
                  </pic:spPr>
                </pic:pic>
              </a:graphicData>
            </a:graphic>
          </wp:inline>
        </w:drawing>
      </w:r>
    </w:p>
    <w:p w:rsidR="00CB75EB" w:rsidRDefault="005F62FF" w:rsidP="009A0F43">
      <w:pPr>
        <w:pStyle w:val="a0"/>
        <w:jc w:val="center"/>
      </w:pPr>
      <w:r>
        <w:rPr>
          <w:noProof/>
          <w:lang w:eastAsia="zh-CN"/>
        </w:rPr>
        <w:lastRenderedPageBreak/>
        <w:drawing>
          <wp:inline distT="0" distB="0" distL="0" distR="0">
            <wp:extent cx="5334000" cy="323919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www.mdpi.com/remotesensing/remotesensing-12-03932/article_deploy/html/images/remotesensing-12-03932-g008-550.jpg"/>
                    <pic:cNvPicPr>
                      <a:picLocks noChangeAspect="1" noChangeArrowheads="1"/>
                    </pic:cNvPicPr>
                  </pic:nvPicPr>
                  <pic:blipFill>
                    <a:blip r:embed="rId13"/>
                    <a:stretch>
                      <a:fillRect/>
                    </a:stretch>
                  </pic:blipFill>
                  <pic:spPr bwMode="auto">
                    <a:xfrm>
                      <a:off x="0" y="0"/>
                      <a:ext cx="5334000" cy="3239192"/>
                    </a:xfrm>
                    <a:prstGeom prst="rect">
                      <a:avLst/>
                    </a:prstGeom>
                    <a:noFill/>
                    <a:ln w="9525">
                      <a:noFill/>
                      <a:headEnd/>
                      <a:tailEnd/>
                    </a:ln>
                  </pic:spPr>
                </pic:pic>
              </a:graphicData>
            </a:graphic>
          </wp:inline>
        </w:drawing>
      </w:r>
    </w:p>
    <w:p w:rsidR="00CB75EB" w:rsidRDefault="005F62FF">
      <w:pPr>
        <w:pStyle w:val="2"/>
        <w:rPr>
          <w:lang w:eastAsia="zh-CN"/>
        </w:rPr>
      </w:pPr>
      <w:bookmarkStart w:id="3" w:name="讨论与结论"/>
      <w:r>
        <w:rPr>
          <w:lang w:eastAsia="zh-CN"/>
        </w:rPr>
        <w:t>讨论与结论</w:t>
      </w:r>
      <w:bookmarkEnd w:id="3"/>
    </w:p>
    <w:p w:rsidR="00CB75EB" w:rsidRDefault="005F62FF">
      <w:pPr>
        <w:pStyle w:val="3"/>
        <w:rPr>
          <w:lang w:eastAsia="zh-CN"/>
        </w:rPr>
      </w:pPr>
      <w:bookmarkStart w:id="4" w:name="不确定性"/>
      <w:r>
        <w:rPr>
          <w:lang w:eastAsia="zh-CN"/>
        </w:rPr>
        <w:t>不确定性</w:t>
      </w:r>
      <w:bookmarkEnd w:id="4"/>
    </w:p>
    <w:p w:rsidR="00CB75EB" w:rsidRDefault="005F62FF" w:rsidP="004134DD">
      <w:pPr>
        <w:pStyle w:val="FirstParagraph"/>
        <w:ind w:firstLineChars="200" w:firstLine="480"/>
        <w:rPr>
          <w:lang w:eastAsia="zh-CN"/>
        </w:rPr>
      </w:pPr>
      <w:r>
        <w:rPr>
          <w:lang w:eastAsia="zh-CN"/>
        </w:rPr>
        <w:t>总排放的不确定性与三个部门不确定性之和的非线性关系说明了不确定性在模型传播过程中存在</w:t>
      </w:r>
      <w:r>
        <w:rPr>
          <w:lang w:eastAsia="zh-CN"/>
        </w:rPr>
        <w:t>“</w:t>
      </w:r>
      <w:r>
        <w:rPr>
          <w:lang w:eastAsia="zh-CN"/>
        </w:rPr>
        <w:t>随机误差补偿</w:t>
      </w:r>
      <w:r>
        <w:rPr>
          <w:lang w:eastAsia="zh-CN"/>
        </w:rPr>
        <w:t>”</w:t>
      </w:r>
      <w:r>
        <w:rPr>
          <w:lang w:eastAsia="zh-CN"/>
        </w:rPr>
        <w:t>机制，即同一个像元上不同输入变量的高估值与低估值实现了一定程度的抵消，降低了该像元模型结果的总不确定性。两个尺度不确定性结果的对比表明，尽管细尺度数据提供了更多的信息，但是可能存在更大的不确定性，即不同尺度的不确定性可能与二氧化碳排放的空间变异程度是相关的。最后，本研究中提出的不确定性传播分析工作流程可能有助于决策者设计合适的低风险策略。</w:t>
      </w:r>
    </w:p>
    <w:p w:rsidR="00CB75EB" w:rsidRDefault="005F62FF">
      <w:pPr>
        <w:pStyle w:val="3"/>
      </w:pPr>
      <w:bookmarkStart w:id="5" w:name="推荐的未来研究方向"/>
      <w:r>
        <w:t>推荐的未来研究方向</w:t>
      </w:r>
      <w:bookmarkEnd w:id="5"/>
    </w:p>
    <w:p w:rsidR="00CB75EB" w:rsidRDefault="005F62FF">
      <w:pPr>
        <w:numPr>
          <w:ilvl w:val="0"/>
          <w:numId w:val="2"/>
        </w:numPr>
        <w:rPr>
          <w:lang w:eastAsia="zh-CN"/>
        </w:rPr>
      </w:pPr>
      <w:r>
        <w:rPr>
          <w:lang w:eastAsia="zh-CN"/>
        </w:rPr>
        <w:t>先进的对地观测卫星与</w:t>
      </w:r>
      <w:r>
        <w:rPr>
          <w:lang w:eastAsia="zh-CN"/>
        </w:rPr>
        <w:t>相关技术可以实现精确与高分辨率的定量化二氧化碳地图。二氧化碳网格地图可以基于新的夜间灯光遥感卫星与温室气体卫星进行估算。</w:t>
      </w:r>
    </w:p>
    <w:p w:rsidR="00CB75EB" w:rsidRDefault="005F62FF">
      <w:pPr>
        <w:numPr>
          <w:ilvl w:val="0"/>
          <w:numId w:val="2"/>
        </w:numPr>
        <w:rPr>
          <w:lang w:eastAsia="zh-CN"/>
        </w:rPr>
      </w:pPr>
      <w:r>
        <w:rPr>
          <w:lang w:eastAsia="zh-CN"/>
        </w:rPr>
        <w:t>碳通量监测数据与大气模型的耦合对于开发自下而上的空间显式二氧化碳排放估算模型至关重要。</w:t>
      </w:r>
    </w:p>
    <w:p w:rsidR="00CB75EB" w:rsidRDefault="005F62FF">
      <w:pPr>
        <w:numPr>
          <w:ilvl w:val="0"/>
          <w:numId w:val="2"/>
        </w:numPr>
        <w:rPr>
          <w:lang w:eastAsia="zh-CN"/>
        </w:rPr>
      </w:pPr>
      <w:r>
        <w:rPr>
          <w:lang w:eastAsia="zh-CN"/>
        </w:rPr>
        <w:t>数据同化技术可以实现卫星观测数据与大气海洋模型输出数据的融合。</w:t>
      </w:r>
    </w:p>
    <w:p w:rsidR="004134DD" w:rsidRDefault="004134DD">
      <w:pPr>
        <w:rPr>
          <w:b/>
        </w:rPr>
      </w:pPr>
      <w:r>
        <w:rPr>
          <w:b/>
        </w:rPr>
        <w:br w:type="page"/>
      </w:r>
    </w:p>
    <w:p w:rsidR="00CB75EB" w:rsidRDefault="005F62FF">
      <w:pPr>
        <w:pStyle w:val="FirstParagraph"/>
      </w:pPr>
      <w:bookmarkStart w:id="6" w:name="_GoBack"/>
      <w:bookmarkEnd w:id="6"/>
      <w:r>
        <w:rPr>
          <w:b/>
        </w:rPr>
        <w:lastRenderedPageBreak/>
        <w:t>文章信息：</w:t>
      </w:r>
    </w:p>
    <w:p w:rsidR="00CB75EB" w:rsidRDefault="005F62FF">
      <w:pPr>
        <w:pStyle w:val="a0"/>
      </w:pPr>
      <w:r>
        <w:t>Dai, S.; Ren, Y.; Zuo, S.; Lai, C.; Li, J.; Xie, S.; Chen, B. Investigating the Uncertainties Propagation Analysis of CO2 Emissions Gridded Maps at the Urban Scale: A Case Study of Jinjiang City, China. Remote Sens. 2020, 12, 3932.</w:t>
      </w:r>
    </w:p>
    <w:p w:rsidR="00CB75EB" w:rsidRDefault="005F62FF">
      <w:pPr>
        <w:pStyle w:val="a0"/>
      </w:pPr>
      <w:r>
        <w:rPr>
          <w:b/>
        </w:rPr>
        <w:t>网站介绍：</w:t>
      </w:r>
    </w:p>
    <w:p w:rsidR="00CB75EB" w:rsidRDefault="005F62FF">
      <w:pPr>
        <w:pStyle w:val="a0"/>
      </w:pPr>
      <w:hyperlink r:id="rId14">
        <w:r>
          <w:rPr>
            <w:rStyle w:val="ad"/>
          </w:rPr>
          <w:t>http://science.gisersqdai.top/RSunco2/rsbrief.html</w:t>
        </w:r>
      </w:hyperlink>
    </w:p>
    <w:p w:rsidR="00CB75EB" w:rsidRDefault="005F62FF">
      <w:pPr>
        <w:pStyle w:val="a0"/>
      </w:pPr>
      <w:r>
        <w:rPr>
          <w:b/>
        </w:rPr>
        <w:t>公开数据集：</w:t>
      </w:r>
    </w:p>
    <w:p w:rsidR="00CB75EB" w:rsidRDefault="005F62FF">
      <w:pPr>
        <w:pStyle w:val="a0"/>
      </w:pPr>
      <w:r>
        <w:t xml:space="preserve">Dai S, Zuo S, Ren Y. 2019. GISerDaiShaoqing/Urban-Carbon-Dioxide-sources-gridded-maps-and-its-detemination-in-Jinjiang-city 0.6.; </w:t>
      </w:r>
      <w:hyperlink r:id="rId15">
        <w:r>
          <w:rPr>
            <w:rStyle w:val="ad"/>
          </w:rPr>
          <w:t>doi:10.5281/zenodo.3566072</w:t>
        </w:r>
      </w:hyperlink>
      <w:r>
        <w:t>.</w:t>
      </w:r>
    </w:p>
    <w:sectPr w:rsidR="00CB75E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2FF" w:rsidRDefault="005F62FF">
      <w:pPr>
        <w:spacing w:after="0"/>
      </w:pPr>
      <w:r>
        <w:separator/>
      </w:r>
    </w:p>
  </w:endnote>
  <w:endnote w:type="continuationSeparator" w:id="0">
    <w:p w:rsidR="005F62FF" w:rsidRDefault="005F62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2FF" w:rsidRDefault="005F62FF">
      <w:r>
        <w:separator/>
      </w:r>
    </w:p>
  </w:footnote>
  <w:footnote w:type="continuationSeparator" w:id="0">
    <w:p w:rsidR="005F62FF" w:rsidRDefault="005F62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879AC61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69CE83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4134DD"/>
    <w:rsid w:val="004E29B3"/>
    <w:rsid w:val="00590D07"/>
    <w:rsid w:val="005F62FF"/>
    <w:rsid w:val="00784D58"/>
    <w:rsid w:val="008102EA"/>
    <w:rsid w:val="008D6863"/>
    <w:rsid w:val="009A0F43"/>
    <w:rsid w:val="00B86B75"/>
    <w:rsid w:val="00BC48D5"/>
    <w:rsid w:val="00C36279"/>
    <w:rsid w:val="00CB75EB"/>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79A1B"/>
  <w15:docId w15:val="{A6DE0EAB-668A-43D5-A377-148D64DBE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doi:10.5281/zenodo.3566072" TargetMode="Externa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cience.gisersqdai.top/RSunco2/rsbrie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440</Words>
  <Characters>2513</Characters>
  <Application>Microsoft Office Word</Application>
  <DocSecurity>0</DocSecurity>
  <Lines>20</Lines>
  <Paragraphs>5</Paragraphs>
  <ScaleCrop>false</ScaleCrop>
  <Company/>
  <LinksUpToDate>false</LinksUpToDate>
  <CharactersWithSpaces>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城市尺度二氧化碳排放网格制图的不确定性传播分析研究——以中国晋江市为例</dc:title>
  <dc:creator>戴劭勍</dc:creator>
  <cp:keywords/>
  <cp:lastModifiedBy>Dai Shaoqing</cp:lastModifiedBy>
  <cp:revision>4</cp:revision>
  <dcterms:created xsi:type="dcterms:W3CDTF">2020-12-11T23:11:00Z</dcterms:created>
  <dcterms:modified xsi:type="dcterms:W3CDTF">2020-12-11T23:12:00Z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2020/12/8</vt:lpwstr>
  </property>
  <property fmtid="{D5CDD505-2E9C-101B-9397-08002B2CF9AE}" pid="3" name="output">
    <vt:lpwstr>word_document</vt:lpwstr>
  </property>
</Properties>
</file>